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1915" w:right="1900"/>
        <w:jc w:val="center"/>
      </w:pPr>
      <w:r>
        <w:rPr/>
        <w:t>ESTADÍSTICA SEMINARIOS MENORES 2018‐2019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8"/>
        <w:gridCol w:w="1493"/>
        <w:gridCol w:w="1493"/>
        <w:gridCol w:w="1121"/>
        <w:gridCol w:w="1642"/>
      </w:tblGrid>
      <w:tr>
        <w:trPr>
          <w:trHeight w:val="637" w:hRule="atLeast"/>
        </w:trPr>
        <w:tc>
          <w:tcPr>
            <w:tcW w:w="3658" w:type="dxa"/>
            <w:shd w:val="clear" w:color="auto" w:fill="D9D9D9"/>
          </w:tcPr>
          <w:p>
            <w:pPr>
              <w:pStyle w:val="TableParagraph"/>
              <w:spacing w:line="240" w:lineRule="auto" w:before="171"/>
              <w:ind w:left="1409" w:right="136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Diócesis</w:t>
            </w:r>
          </w:p>
        </w:tc>
        <w:tc>
          <w:tcPr>
            <w:tcW w:w="1493" w:type="dxa"/>
            <w:shd w:val="clear" w:color="auto" w:fill="D9D9D9"/>
          </w:tcPr>
          <w:p>
            <w:pPr>
              <w:pStyle w:val="TableParagraph"/>
              <w:spacing w:line="240" w:lineRule="auto" w:before="171"/>
              <w:ind w:left="139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Curso 17‐18</w:t>
            </w:r>
          </w:p>
        </w:tc>
        <w:tc>
          <w:tcPr>
            <w:tcW w:w="1493" w:type="dxa"/>
            <w:shd w:val="clear" w:color="auto" w:fill="D9D9D9"/>
          </w:tcPr>
          <w:p>
            <w:pPr>
              <w:pStyle w:val="TableParagraph"/>
              <w:spacing w:line="240" w:lineRule="auto" w:before="171"/>
              <w:ind w:left="139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Curso 18‐19</w:t>
            </w:r>
          </w:p>
        </w:tc>
        <w:tc>
          <w:tcPr>
            <w:tcW w:w="1121" w:type="dxa"/>
            <w:shd w:val="clear" w:color="auto" w:fill="D9D9D9"/>
          </w:tcPr>
          <w:p>
            <w:pPr>
              <w:pStyle w:val="TableParagraph"/>
              <w:spacing w:line="240" w:lineRule="auto" w:before="171"/>
              <w:ind w:left="127" w:right="8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Internos</w:t>
            </w:r>
          </w:p>
        </w:tc>
        <w:tc>
          <w:tcPr>
            <w:tcW w:w="1642" w:type="dxa"/>
            <w:shd w:val="clear" w:color="auto" w:fill="D9D9D9"/>
          </w:tcPr>
          <w:p>
            <w:pPr>
              <w:pStyle w:val="TableParagraph"/>
              <w:spacing w:line="240" w:lineRule="auto" w:before="13"/>
              <w:ind w:left="0" w:right="23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Pasan al S.</w:t>
            </w:r>
          </w:p>
          <w:p>
            <w:pPr>
              <w:pStyle w:val="TableParagraph"/>
              <w:spacing w:line="287" w:lineRule="exact" w:before="24"/>
              <w:ind w:left="0" w:right="15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Mayor 18‐19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Alcalá de Henares</w:t>
            </w:r>
          </w:p>
        </w:tc>
        <w:tc>
          <w:tcPr>
            <w:tcW w:w="1493" w:type="dxa"/>
          </w:tcPr>
          <w:p>
            <w:pPr>
              <w:pStyle w:val="TableParagraph"/>
              <w:ind w:left="32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2</w:t>
            </w:r>
          </w:p>
        </w:tc>
        <w:tc>
          <w:tcPr>
            <w:tcW w:w="1493" w:type="dxa"/>
          </w:tcPr>
          <w:p>
            <w:pPr>
              <w:pStyle w:val="TableParagraph"/>
              <w:ind w:left="31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0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ind w:left="761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2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Almería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8</w:t>
            </w:r>
          </w:p>
        </w:tc>
        <w:tc>
          <w:tcPr>
            <w:tcW w:w="1642" w:type="dxa"/>
          </w:tcPr>
          <w:p>
            <w:pPr>
              <w:pStyle w:val="TableParagraph"/>
              <w:ind w:left="761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2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Astorga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7</w:t>
            </w:r>
          </w:p>
        </w:tc>
        <w:tc>
          <w:tcPr>
            <w:tcW w:w="1642" w:type="dxa"/>
          </w:tcPr>
          <w:p>
            <w:pPr>
              <w:pStyle w:val="TableParagraph"/>
              <w:ind w:left="761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Ávila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493" w:type="dxa"/>
          </w:tcPr>
          <w:p>
            <w:pPr>
              <w:pStyle w:val="TableParagraph"/>
              <w:ind w:left="31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7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ind w:left="761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Barcelona</w:t>
            </w:r>
          </w:p>
        </w:tc>
        <w:tc>
          <w:tcPr>
            <w:tcW w:w="1493" w:type="dxa"/>
          </w:tcPr>
          <w:p>
            <w:pPr>
              <w:pStyle w:val="TableParagraph"/>
              <w:ind w:left="32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8</w:t>
            </w:r>
          </w:p>
        </w:tc>
        <w:tc>
          <w:tcPr>
            <w:tcW w:w="1493" w:type="dxa"/>
          </w:tcPr>
          <w:p>
            <w:pPr>
              <w:pStyle w:val="TableParagraph"/>
              <w:ind w:left="31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8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ind w:left="761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Burgos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8</w:t>
            </w:r>
          </w:p>
        </w:tc>
        <w:tc>
          <w:tcPr>
            <w:tcW w:w="1642" w:type="dxa"/>
          </w:tcPr>
          <w:p>
            <w:pPr>
              <w:pStyle w:val="TableParagraph"/>
              <w:ind w:left="761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Calahorra y La Calzada‐Logroño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ind w:left="761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Canarias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ind w:left="761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Cartagena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1121" w:type="dxa"/>
          </w:tcPr>
          <w:p>
            <w:pPr>
              <w:pStyle w:val="TableParagraph"/>
              <w:ind w:left="127" w:right="85"/>
              <w:rPr>
                <w:sz w:val="26"/>
              </w:rPr>
            </w:pPr>
            <w:r>
              <w:rPr>
                <w:color w:val="001F5F"/>
                <w:sz w:val="26"/>
              </w:rPr>
              <w:t>15</w:t>
            </w:r>
          </w:p>
        </w:tc>
        <w:tc>
          <w:tcPr>
            <w:tcW w:w="1642" w:type="dxa"/>
          </w:tcPr>
          <w:p>
            <w:pPr>
              <w:pStyle w:val="TableParagraph"/>
              <w:ind w:left="761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Ciudad Real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1121" w:type="dxa"/>
          </w:tcPr>
          <w:p>
            <w:pPr>
              <w:pStyle w:val="TableParagraph"/>
              <w:ind w:left="127" w:right="85"/>
              <w:rPr>
                <w:sz w:val="26"/>
              </w:rPr>
            </w:pPr>
            <w:r>
              <w:rPr>
                <w:color w:val="001F5F"/>
                <w:sz w:val="26"/>
              </w:rPr>
              <w:t>16</w:t>
            </w:r>
          </w:p>
        </w:tc>
        <w:tc>
          <w:tcPr>
            <w:tcW w:w="1642" w:type="dxa"/>
          </w:tcPr>
          <w:p>
            <w:pPr>
              <w:pStyle w:val="TableParagraph"/>
              <w:ind w:left="761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2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Ciudad Rodrigo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  <w:tc>
          <w:tcPr>
            <w:tcW w:w="1121" w:type="dxa"/>
          </w:tcPr>
          <w:p>
            <w:pPr>
              <w:pStyle w:val="TableParagraph"/>
              <w:ind w:left="127" w:right="85"/>
              <w:rPr>
                <w:sz w:val="26"/>
              </w:rPr>
            </w:pPr>
            <w:r>
              <w:rPr>
                <w:color w:val="001F5F"/>
                <w:sz w:val="26"/>
              </w:rPr>
              <w:t>20</w:t>
            </w:r>
          </w:p>
        </w:tc>
        <w:tc>
          <w:tcPr>
            <w:tcW w:w="1642" w:type="dxa"/>
          </w:tcPr>
          <w:p>
            <w:pPr>
              <w:pStyle w:val="TableParagraph"/>
              <w:ind w:left="761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Córdoba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  <w:tc>
          <w:tcPr>
            <w:tcW w:w="1121" w:type="dxa"/>
          </w:tcPr>
          <w:p>
            <w:pPr>
              <w:pStyle w:val="TableParagraph"/>
              <w:ind w:left="127" w:right="85"/>
              <w:rPr>
                <w:sz w:val="26"/>
              </w:rPr>
            </w:pPr>
            <w:r>
              <w:rPr>
                <w:color w:val="001F5F"/>
                <w:sz w:val="26"/>
              </w:rPr>
              <w:t>16</w:t>
            </w:r>
          </w:p>
        </w:tc>
        <w:tc>
          <w:tcPr>
            <w:tcW w:w="1642" w:type="dxa"/>
          </w:tcPr>
          <w:p>
            <w:pPr>
              <w:pStyle w:val="TableParagraph"/>
              <w:ind w:left="761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Coria‐Cáceres</w:t>
            </w:r>
          </w:p>
        </w:tc>
        <w:tc>
          <w:tcPr>
            <w:tcW w:w="1493" w:type="dxa"/>
          </w:tcPr>
          <w:p>
            <w:pPr>
              <w:pStyle w:val="TableParagraph"/>
              <w:ind w:left="32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5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6</w:t>
            </w:r>
          </w:p>
        </w:tc>
        <w:tc>
          <w:tcPr>
            <w:tcW w:w="1642" w:type="dxa"/>
          </w:tcPr>
          <w:p>
            <w:pPr>
              <w:pStyle w:val="TableParagraph"/>
              <w:ind w:left="761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Cuenca</w:t>
            </w:r>
          </w:p>
        </w:tc>
        <w:tc>
          <w:tcPr>
            <w:tcW w:w="1493" w:type="dxa"/>
          </w:tcPr>
          <w:p>
            <w:pPr>
              <w:pStyle w:val="TableParagraph"/>
              <w:ind w:left="32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8</w:t>
            </w:r>
          </w:p>
        </w:tc>
        <w:tc>
          <w:tcPr>
            <w:tcW w:w="1493" w:type="dxa"/>
          </w:tcPr>
          <w:p>
            <w:pPr>
              <w:pStyle w:val="TableParagraph"/>
              <w:ind w:left="31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9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9</w:t>
            </w:r>
          </w:p>
        </w:tc>
        <w:tc>
          <w:tcPr>
            <w:tcW w:w="1642" w:type="dxa"/>
          </w:tcPr>
          <w:p>
            <w:pPr>
              <w:pStyle w:val="TableParagraph"/>
              <w:ind w:left="761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Getafe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79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83</w:t>
            </w:r>
          </w:p>
        </w:tc>
        <w:tc>
          <w:tcPr>
            <w:tcW w:w="1121" w:type="dxa"/>
          </w:tcPr>
          <w:p>
            <w:pPr>
              <w:pStyle w:val="TableParagraph"/>
              <w:ind w:left="127" w:right="85"/>
              <w:rPr>
                <w:sz w:val="26"/>
              </w:rPr>
            </w:pPr>
            <w:r>
              <w:rPr>
                <w:color w:val="001F5F"/>
                <w:sz w:val="26"/>
              </w:rPr>
              <w:t>17</w:t>
            </w:r>
          </w:p>
        </w:tc>
        <w:tc>
          <w:tcPr>
            <w:tcW w:w="1642" w:type="dxa"/>
          </w:tcPr>
          <w:p>
            <w:pPr>
              <w:pStyle w:val="TableParagraph"/>
              <w:ind w:left="761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Guadix</w:t>
            </w:r>
          </w:p>
        </w:tc>
        <w:tc>
          <w:tcPr>
            <w:tcW w:w="1493" w:type="dxa"/>
          </w:tcPr>
          <w:p>
            <w:pPr>
              <w:pStyle w:val="TableParagraph"/>
              <w:ind w:left="32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7</w:t>
            </w:r>
          </w:p>
        </w:tc>
        <w:tc>
          <w:tcPr>
            <w:tcW w:w="1493" w:type="dxa"/>
          </w:tcPr>
          <w:p>
            <w:pPr>
              <w:pStyle w:val="TableParagraph"/>
              <w:ind w:left="31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3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3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Jaén</w:t>
            </w:r>
          </w:p>
        </w:tc>
        <w:tc>
          <w:tcPr>
            <w:tcW w:w="1493" w:type="dxa"/>
          </w:tcPr>
          <w:p>
            <w:pPr>
              <w:pStyle w:val="TableParagraph"/>
              <w:ind w:left="32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2</w:t>
            </w:r>
          </w:p>
        </w:tc>
        <w:tc>
          <w:tcPr>
            <w:tcW w:w="1493" w:type="dxa"/>
          </w:tcPr>
          <w:p>
            <w:pPr>
              <w:pStyle w:val="TableParagraph"/>
              <w:ind w:left="31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3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Jerez de la Frontera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6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Lugo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  <w:tc>
          <w:tcPr>
            <w:tcW w:w="1121" w:type="dxa"/>
          </w:tcPr>
          <w:p>
            <w:pPr>
              <w:pStyle w:val="TableParagraph"/>
              <w:ind w:left="127" w:right="85"/>
              <w:rPr>
                <w:sz w:val="26"/>
              </w:rPr>
            </w:pPr>
            <w:r>
              <w:rPr>
                <w:color w:val="001F5F"/>
                <w:sz w:val="26"/>
              </w:rPr>
              <w:t>21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2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sz w:val="26"/>
              </w:rPr>
              <w:t>Madrid</w:t>
            </w:r>
          </w:p>
        </w:tc>
        <w:tc>
          <w:tcPr>
            <w:tcW w:w="1493" w:type="dxa"/>
          </w:tcPr>
          <w:p>
            <w:pPr>
              <w:pStyle w:val="TableParagraph"/>
              <w:ind w:left="133"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145</w:t>
            </w:r>
          </w:p>
        </w:tc>
        <w:tc>
          <w:tcPr>
            <w:tcW w:w="1493" w:type="dxa"/>
          </w:tcPr>
          <w:p>
            <w:pPr>
              <w:pStyle w:val="TableParagraph"/>
              <w:ind w:left="133"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130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7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Mallorca</w:t>
            </w:r>
          </w:p>
        </w:tc>
        <w:tc>
          <w:tcPr>
            <w:tcW w:w="1493" w:type="dxa"/>
          </w:tcPr>
          <w:p>
            <w:pPr>
              <w:pStyle w:val="TableParagraph"/>
              <w:ind w:left="32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8</w:t>
            </w:r>
          </w:p>
        </w:tc>
        <w:tc>
          <w:tcPr>
            <w:tcW w:w="1493" w:type="dxa"/>
          </w:tcPr>
          <w:p>
            <w:pPr>
              <w:pStyle w:val="TableParagraph"/>
              <w:ind w:left="31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9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Menorca</w:t>
            </w:r>
          </w:p>
        </w:tc>
        <w:tc>
          <w:tcPr>
            <w:tcW w:w="1493" w:type="dxa"/>
          </w:tcPr>
          <w:p>
            <w:pPr>
              <w:pStyle w:val="TableParagraph"/>
              <w:ind w:left="32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5</w:t>
            </w:r>
          </w:p>
        </w:tc>
        <w:tc>
          <w:tcPr>
            <w:tcW w:w="1493" w:type="dxa"/>
          </w:tcPr>
          <w:p>
            <w:pPr>
              <w:pStyle w:val="TableParagraph"/>
              <w:ind w:left="31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4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2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2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Mérida‐Badajoz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1121" w:type="dxa"/>
          </w:tcPr>
          <w:p>
            <w:pPr>
              <w:pStyle w:val="TableParagraph"/>
              <w:ind w:left="127" w:right="85"/>
              <w:rPr>
                <w:sz w:val="26"/>
              </w:rPr>
            </w:pPr>
            <w:r>
              <w:rPr>
                <w:color w:val="001F5F"/>
                <w:sz w:val="26"/>
              </w:rPr>
              <w:t>12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Mondoñedo‐Ferrol</w:t>
            </w:r>
          </w:p>
        </w:tc>
        <w:tc>
          <w:tcPr>
            <w:tcW w:w="1493" w:type="dxa"/>
          </w:tcPr>
          <w:p>
            <w:pPr>
              <w:pStyle w:val="TableParagraph"/>
              <w:ind w:left="32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7</w:t>
            </w:r>
          </w:p>
        </w:tc>
        <w:tc>
          <w:tcPr>
            <w:tcW w:w="1493" w:type="dxa"/>
          </w:tcPr>
          <w:p>
            <w:pPr>
              <w:pStyle w:val="TableParagraph"/>
              <w:ind w:left="31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6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6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Orihuela‐Alicante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1121" w:type="dxa"/>
          </w:tcPr>
          <w:p>
            <w:pPr>
              <w:pStyle w:val="TableParagraph"/>
              <w:ind w:left="127" w:right="85"/>
              <w:rPr>
                <w:sz w:val="26"/>
              </w:rPr>
            </w:pPr>
            <w:r>
              <w:rPr>
                <w:color w:val="001F5F"/>
                <w:sz w:val="26"/>
              </w:rPr>
              <w:t>13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3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Osma‐Soria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1493" w:type="dxa"/>
          </w:tcPr>
          <w:p>
            <w:pPr>
              <w:pStyle w:val="TableParagraph"/>
              <w:ind w:left="31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9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9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Orense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96</w:t>
            </w:r>
          </w:p>
        </w:tc>
        <w:tc>
          <w:tcPr>
            <w:tcW w:w="1121" w:type="dxa"/>
          </w:tcPr>
          <w:p>
            <w:pPr>
              <w:pStyle w:val="TableParagraph"/>
              <w:ind w:left="127" w:right="85"/>
              <w:rPr>
                <w:sz w:val="26"/>
              </w:rPr>
            </w:pPr>
            <w:r>
              <w:rPr>
                <w:color w:val="001F5F"/>
                <w:sz w:val="26"/>
              </w:rPr>
              <w:t>40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S. Feliu de Llobregat</w:t>
            </w:r>
          </w:p>
        </w:tc>
        <w:tc>
          <w:tcPr>
            <w:tcW w:w="1493" w:type="dxa"/>
          </w:tcPr>
          <w:p>
            <w:pPr>
              <w:pStyle w:val="TableParagraph"/>
              <w:ind w:left="32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1</w:t>
            </w:r>
          </w:p>
        </w:tc>
        <w:tc>
          <w:tcPr>
            <w:tcW w:w="1493" w:type="dxa"/>
          </w:tcPr>
          <w:p>
            <w:pPr>
              <w:pStyle w:val="TableParagraph"/>
              <w:ind w:left="31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3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Santiago de Compostela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121" w:type="dxa"/>
          </w:tcPr>
          <w:p>
            <w:pPr>
              <w:pStyle w:val="TableParagraph"/>
              <w:ind w:left="127" w:right="85"/>
              <w:rPr>
                <w:sz w:val="26"/>
              </w:rPr>
            </w:pPr>
            <w:r>
              <w:rPr>
                <w:color w:val="001F5F"/>
                <w:sz w:val="26"/>
              </w:rPr>
              <w:t>14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Segorbe‐Castellón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6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Segovia</w:t>
            </w:r>
          </w:p>
        </w:tc>
        <w:tc>
          <w:tcPr>
            <w:tcW w:w="1493" w:type="dxa"/>
          </w:tcPr>
          <w:p>
            <w:pPr>
              <w:pStyle w:val="TableParagraph"/>
              <w:ind w:left="32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8</w:t>
            </w:r>
          </w:p>
        </w:tc>
        <w:tc>
          <w:tcPr>
            <w:tcW w:w="1493" w:type="dxa"/>
          </w:tcPr>
          <w:p>
            <w:pPr>
              <w:pStyle w:val="TableParagraph"/>
              <w:ind w:left="31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4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4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Sevilla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493" w:type="dxa"/>
          </w:tcPr>
          <w:p>
            <w:pPr>
              <w:pStyle w:val="TableParagraph"/>
              <w:ind w:left="31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8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8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Tenerife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121" w:type="dxa"/>
          </w:tcPr>
          <w:p>
            <w:pPr>
              <w:pStyle w:val="TableParagraph"/>
              <w:ind w:left="127" w:right="85"/>
              <w:rPr>
                <w:sz w:val="26"/>
              </w:rPr>
            </w:pPr>
            <w:r>
              <w:rPr>
                <w:color w:val="001F5F"/>
                <w:sz w:val="26"/>
              </w:rPr>
              <w:t>12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3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Terrassa</w:t>
            </w:r>
          </w:p>
        </w:tc>
        <w:tc>
          <w:tcPr>
            <w:tcW w:w="1493" w:type="dxa"/>
          </w:tcPr>
          <w:p>
            <w:pPr>
              <w:pStyle w:val="TableParagraph"/>
              <w:ind w:left="32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1</w:t>
            </w:r>
          </w:p>
        </w:tc>
        <w:tc>
          <w:tcPr>
            <w:tcW w:w="1493" w:type="dxa"/>
          </w:tcPr>
          <w:p>
            <w:pPr>
              <w:pStyle w:val="TableParagraph"/>
              <w:ind w:left="31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3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Toledo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  <w:tc>
          <w:tcPr>
            <w:tcW w:w="1121" w:type="dxa"/>
          </w:tcPr>
          <w:p>
            <w:pPr>
              <w:pStyle w:val="TableParagraph"/>
              <w:ind w:left="127" w:right="85"/>
              <w:rPr>
                <w:sz w:val="26"/>
              </w:rPr>
            </w:pPr>
            <w:r>
              <w:rPr>
                <w:color w:val="001F5F"/>
                <w:sz w:val="26"/>
              </w:rPr>
              <w:t>45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3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Tui‐Vigo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  <w:tc>
          <w:tcPr>
            <w:tcW w:w="1121" w:type="dxa"/>
          </w:tcPr>
          <w:p>
            <w:pPr>
              <w:pStyle w:val="TableParagraph"/>
              <w:ind w:left="127" w:right="85"/>
              <w:rPr>
                <w:sz w:val="26"/>
              </w:rPr>
            </w:pPr>
            <w:r>
              <w:rPr>
                <w:color w:val="001F5F"/>
                <w:sz w:val="26"/>
              </w:rPr>
              <w:t>16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Valencia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  <w:tc>
          <w:tcPr>
            <w:tcW w:w="1121" w:type="dxa"/>
          </w:tcPr>
          <w:p>
            <w:pPr>
              <w:pStyle w:val="TableParagraph"/>
              <w:ind w:left="127" w:right="85"/>
              <w:rPr>
                <w:sz w:val="26"/>
              </w:rPr>
            </w:pPr>
            <w:r>
              <w:rPr>
                <w:color w:val="001F5F"/>
                <w:sz w:val="26"/>
              </w:rPr>
              <w:t>16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Valladolid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  <w:tc>
          <w:tcPr>
            <w:tcW w:w="1121" w:type="dxa"/>
          </w:tcPr>
          <w:p>
            <w:pPr>
              <w:pStyle w:val="TableParagraph"/>
              <w:ind w:left="127" w:right="85"/>
              <w:rPr>
                <w:sz w:val="26"/>
              </w:rPr>
            </w:pPr>
            <w:r>
              <w:rPr>
                <w:color w:val="001F5F"/>
                <w:sz w:val="26"/>
              </w:rPr>
              <w:t>18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color w:val="001F5F"/>
                <w:sz w:val="26"/>
              </w:rPr>
              <w:t>Zamora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60</w:t>
            </w:r>
          </w:p>
        </w:tc>
        <w:tc>
          <w:tcPr>
            <w:tcW w:w="1493" w:type="dxa"/>
          </w:tcPr>
          <w:p>
            <w:pPr>
              <w:pStyle w:val="TableParagraph"/>
              <w:ind w:right="103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8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658" w:type="dxa"/>
          </w:tcPr>
          <w:p>
            <w:pPr>
              <w:pStyle w:val="TableParagraph"/>
              <w:ind w:left="42"/>
              <w:jc w:val="left"/>
              <w:rPr>
                <w:sz w:val="26"/>
              </w:rPr>
            </w:pPr>
            <w:r>
              <w:rPr>
                <w:sz w:val="26"/>
              </w:rPr>
              <w:t>Zaragoza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45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8</w:t>
            </w:r>
          </w:p>
        </w:tc>
        <w:tc>
          <w:tcPr>
            <w:tcW w:w="1121" w:type="dxa"/>
          </w:tcPr>
          <w:p>
            <w:pPr>
              <w:pStyle w:val="TableParagraph"/>
              <w:ind w:left="43"/>
              <w:rPr>
                <w:sz w:val="26"/>
              </w:rPr>
            </w:pPr>
            <w:r>
              <w:rPr>
                <w:color w:val="001F5F"/>
                <w:w w:val="101"/>
                <w:sz w:val="26"/>
              </w:rPr>
              <w:t>5</w:t>
            </w:r>
          </w:p>
        </w:tc>
        <w:tc>
          <w:tcPr>
            <w:tcW w:w="1642" w:type="dxa"/>
          </w:tcPr>
          <w:p>
            <w:pPr>
              <w:pStyle w:val="TableParagraph"/>
              <w:ind w:left="754"/>
              <w:jc w:val="left"/>
              <w:rPr>
                <w:b/>
                <w:sz w:val="26"/>
              </w:rPr>
            </w:pPr>
            <w:r>
              <w:rPr>
                <w:b/>
                <w:color w:val="FF0000"/>
                <w:w w:val="101"/>
                <w:sz w:val="26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3658" w:type="dxa"/>
            <w:shd w:val="clear" w:color="auto" w:fill="D9D9D9"/>
          </w:tcPr>
          <w:p>
            <w:pPr>
              <w:pStyle w:val="TableParagraph"/>
              <w:spacing w:line="297" w:lineRule="exact" w:before="1"/>
              <w:ind w:left="42"/>
              <w:jc w:val="left"/>
              <w:rPr>
                <w:b/>
                <w:sz w:val="26"/>
              </w:rPr>
            </w:pPr>
            <w:r>
              <w:rPr>
                <w:b/>
                <w:color w:val="001F5F"/>
                <w:sz w:val="26"/>
              </w:rPr>
              <w:t>TOTAL</w:t>
            </w:r>
          </w:p>
        </w:tc>
        <w:tc>
          <w:tcPr>
            <w:tcW w:w="1493" w:type="dxa"/>
            <w:shd w:val="clear" w:color="auto" w:fill="D9D9D9"/>
          </w:tcPr>
          <w:p>
            <w:pPr>
              <w:pStyle w:val="TableParagraph"/>
              <w:spacing w:line="297" w:lineRule="exact" w:before="1"/>
              <w:ind w:left="139" w:right="96"/>
              <w:rPr>
                <w:b/>
                <w:sz w:val="26"/>
              </w:rPr>
            </w:pPr>
            <w:r>
              <w:rPr>
                <w:b/>
                <w:sz w:val="26"/>
              </w:rPr>
              <w:t>1.061</w:t>
            </w:r>
          </w:p>
        </w:tc>
        <w:tc>
          <w:tcPr>
            <w:tcW w:w="1493" w:type="dxa"/>
            <w:shd w:val="clear" w:color="auto" w:fill="D9D9D9"/>
          </w:tcPr>
          <w:p>
            <w:pPr>
              <w:pStyle w:val="TableParagraph"/>
              <w:spacing w:line="297" w:lineRule="exact" w:before="1"/>
              <w:ind w:left="139" w:right="94"/>
              <w:rPr>
                <w:b/>
                <w:sz w:val="26"/>
              </w:rPr>
            </w:pPr>
            <w:r>
              <w:rPr>
                <w:b/>
                <w:sz w:val="26"/>
              </w:rPr>
              <w:t>918</w:t>
            </w:r>
          </w:p>
        </w:tc>
        <w:tc>
          <w:tcPr>
            <w:tcW w:w="1121" w:type="dxa"/>
            <w:shd w:val="clear" w:color="auto" w:fill="D9D9D9"/>
          </w:tcPr>
          <w:p>
            <w:pPr>
              <w:pStyle w:val="TableParagraph"/>
              <w:spacing w:line="297" w:lineRule="exact" w:before="1"/>
              <w:ind w:left="127" w:right="85"/>
              <w:rPr>
                <w:b/>
                <w:sz w:val="26"/>
              </w:rPr>
            </w:pPr>
            <w:r>
              <w:rPr>
                <w:b/>
                <w:sz w:val="26"/>
              </w:rPr>
              <w:t>394</w:t>
            </w:r>
          </w:p>
        </w:tc>
        <w:tc>
          <w:tcPr>
            <w:tcW w:w="1642" w:type="dxa"/>
            <w:shd w:val="clear" w:color="auto" w:fill="D9D9D9"/>
          </w:tcPr>
          <w:p>
            <w:pPr>
              <w:pStyle w:val="TableParagraph"/>
              <w:spacing w:line="297" w:lineRule="exact" w:before="1"/>
              <w:ind w:left="6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</w:tbl>
    <w:sectPr>
      <w:type w:val="continuous"/>
      <w:pgSz w:w="11910" w:h="16840"/>
      <w:pgMar w:top="540" w:bottom="280" w:left="9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Cambria" w:hAnsi="Cambria" w:eastAsia="Cambria" w:cs="Cambria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91" w:lineRule="exact"/>
      <w:ind w:left="134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GZaragoza</dc:creator>
  <dc:title>Seminaristas Menores 2018-2019.xlsx</dc:title>
  <dcterms:created xsi:type="dcterms:W3CDTF">2021-01-13T13:30:52Z</dcterms:created>
  <dcterms:modified xsi:type="dcterms:W3CDTF">2021-01-13T13:30:52Z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2021-01-13T00:00:00Z</vt:filetime>
  </property>
</Properties>
</file>