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BB" w:rsidRDefault="00511DBB" w:rsidP="00511DBB">
      <w:pPr>
        <w:jc w:val="center"/>
        <w:rPr>
          <w:b/>
        </w:rPr>
      </w:pPr>
      <w:r w:rsidRPr="00511DBB">
        <w:rPr>
          <w:b/>
        </w:rPr>
        <w:t>Presentación Jornada Fraternidad</w:t>
      </w:r>
    </w:p>
    <w:p w:rsidR="00511DBB" w:rsidRDefault="00511DBB" w:rsidP="00511DBB">
      <w:pPr>
        <w:jc w:val="center"/>
      </w:pPr>
      <w:r>
        <w:t>Madrid, 16 febrero 2022</w:t>
      </w:r>
    </w:p>
    <w:p w:rsidR="00511DBB" w:rsidRPr="00511DBB" w:rsidRDefault="00511DBB" w:rsidP="00511DBB">
      <w:pPr>
        <w:jc w:val="center"/>
      </w:pPr>
    </w:p>
    <w:p w:rsidR="00511DBB" w:rsidRDefault="00511DBB" w:rsidP="00511DBB">
      <w:pPr>
        <w:jc w:val="center"/>
      </w:pPr>
    </w:p>
    <w:p w:rsidR="008069E3" w:rsidRPr="00511DBB" w:rsidRDefault="008069E3">
      <w:pPr>
        <w:rPr>
          <w:b/>
        </w:rPr>
      </w:pPr>
      <w:r w:rsidRPr="00511DBB">
        <w:rPr>
          <w:b/>
        </w:rPr>
        <w:t>Saludos:</w:t>
      </w:r>
    </w:p>
    <w:p w:rsidR="004A2901" w:rsidRDefault="004A2901"/>
    <w:p w:rsidR="004A2901" w:rsidRDefault="007A6718" w:rsidP="007A6718">
      <w:pPr>
        <w:numPr>
          <w:ilvl w:val="0"/>
          <w:numId w:val="6"/>
        </w:numPr>
      </w:pPr>
      <w:r>
        <w:t>Emmo. Rvdmo</w:t>
      </w:r>
      <w:r w:rsidR="004A2901">
        <w:t>. Card. Mons. D. Ju</w:t>
      </w:r>
      <w:r>
        <w:t xml:space="preserve">an José Omella, presidente de la </w:t>
      </w:r>
      <w:r w:rsidR="004A2901">
        <w:t>CEE</w:t>
      </w:r>
    </w:p>
    <w:p w:rsidR="00511DBB" w:rsidRDefault="00511DBB" w:rsidP="00511DBB">
      <w:pPr>
        <w:ind w:left="644" w:firstLine="0"/>
      </w:pPr>
    </w:p>
    <w:p w:rsidR="004A2901" w:rsidRDefault="007A6718" w:rsidP="007A6718">
      <w:pPr>
        <w:numPr>
          <w:ilvl w:val="0"/>
          <w:numId w:val="6"/>
        </w:numPr>
      </w:pPr>
      <w:r>
        <w:t>Excmo. Rvdmo. Mons. Bernardito Auza, nuncio apostólico</w:t>
      </w:r>
    </w:p>
    <w:p w:rsidR="00511DBB" w:rsidRDefault="00511DBB" w:rsidP="00511DBB">
      <w:pPr>
        <w:pStyle w:val="Prrafodelista"/>
      </w:pPr>
    </w:p>
    <w:p w:rsidR="007A6718" w:rsidRDefault="007A6718" w:rsidP="007A6718">
      <w:pPr>
        <w:numPr>
          <w:ilvl w:val="0"/>
          <w:numId w:val="6"/>
        </w:numPr>
        <w:rPr>
          <w:color w:val="000000"/>
          <w:szCs w:val="28"/>
        </w:rPr>
      </w:pPr>
      <w:r>
        <w:rPr>
          <w:color w:val="000000"/>
          <w:szCs w:val="28"/>
        </w:rPr>
        <w:t xml:space="preserve">Sr. D. Isaac Benzaquén, </w:t>
      </w:r>
      <w:r>
        <w:rPr>
          <w:color w:val="000000"/>
          <w:szCs w:val="28"/>
        </w:rPr>
        <w:t>presidente de la Federación de Comunidades Judías de España</w:t>
      </w:r>
    </w:p>
    <w:p w:rsidR="00511DBB" w:rsidRDefault="00511DBB" w:rsidP="00511DBB">
      <w:pPr>
        <w:pStyle w:val="Prrafodelista"/>
        <w:rPr>
          <w:color w:val="000000"/>
          <w:szCs w:val="28"/>
        </w:rPr>
      </w:pPr>
    </w:p>
    <w:p w:rsidR="008069E3" w:rsidRPr="00511DBB" w:rsidRDefault="007A6718" w:rsidP="007A6718">
      <w:pPr>
        <w:numPr>
          <w:ilvl w:val="0"/>
          <w:numId w:val="6"/>
        </w:numPr>
      </w:pPr>
      <w:r>
        <w:rPr>
          <w:color w:val="000000"/>
          <w:szCs w:val="28"/>
        </w:rPr>
        <w:t xml:space="preserve">Dr. D. Mohamed Ajana, </w:t>
      </w:r>
      <w:r>
        <w:rPr>
          <w:color w:val="000000"/>
          <w:szCs w:val="28"/>
        </w:rPr>
        <w:t>secretario de la Comisión Islámica de España</w:t>
      </w:r>
    </w:p>
    <w:p w:rsidR="00511DBB" w:rsidRDefault="00511DBB" w:rsidP="00511DBB">
      <w:pPr>
        <w:pStyle w:val="Prrafodelista"/>
      </w:pPr>
    </w:p>
    <w:p w:rsidR="00511DBB" w:rsidRDefault="00511DBB" w:rsidP="007A6718">
      <w:pPr>
        <w:numPr>
          <w:ilvl w:val="0"/>
          <w:numId w:val="6"/>
        </w:numPr>
      </w:pPr>
      <w:r>
        <w:t>Rabino Moshe Bendahan, Rabino principal de España</w:t>
      </w:r>
    </w:p>
    <w:p w:rsidR="00511DBB" w:rsidRDefault="00511DBB" w:rsidP="00511DBB">
      <w:pPr>
        <w:pStyle w:val="Prrafodelista"/>
      </w:pPr>
    </w:p>
    <w:p w:rsidR="00511DBB" w:rsidRPr="00511DBB" w:rsidRDefault="00511DBB" w:rsidP="007A6718">
      <w:pPr>
        <w:numPr>
          <w:ilvl w:val="0"/>
          <w:numId w:val="6"/>
        </w:numPr>
      </w:pPr>
      <w:r>
        <w:t>Sres. Imanes.</w:t>
      </w:r>
    </w:p>
    <w:p w:rsidR="00511DBB" w:rsidRDefault="00511DBB" w:rsidP="00511DBB">
      <w:pPr>
        <w:pStyle w:val="Prrafodelista"/>
        <w:rPr>
          <w:color w:val="000000"/>
          <w:szCs w:val="28"/>
        </w:rPr>
      </w:pPr>
    </w:p>
    <w:p w:rsidR="007A6718" w:rsidRPr="00511DBB" w:rsidRDefault="007A6718" w:rsidP="007A6718">
      <w:pPr>
        <w:numPr>
          <w:ilvl w:val="0"/>
          <w:numId w:val="6"/>
        </w:numPr>
      </w:pPr>
      <w:r>
        <w:rPr>
          <w:color w:val="000000"/>
          <w:szCs w:val="28"/>
        </w:rPr>
        <w:t>Representa</w:t>
      </w:r>
      <w:r w:rsidR="00511DBB">
        <w:rPr>
          <w:color w:val="000000"/>
          <w:szCs w:val="28"/>
        </w:rPr>
        <w:t>n</w:t>
      </w:r>
      <w:r>
        <w:rPr>
          <w:color w:val="000000"/>
          <w:szCs w:val="28"/>
        </w:rPr>
        <w:t xml:space="preserve">tes de Iglesias </w:t>
      </w:r>
      <w:r w:rsidR="00511DBB">
        <w:rPr>
          <w:color w:val="000000"/>
          <w:szCs w:val="28"/>
        </w:rPr>
        <w:t xml:space="preserve">del </w:t>
      </w:r>
      <w:r>
        <w:rPr>
          <w:color w:val="000000"/>
          <w:szCs w:val="28"/>
        </w:rPr>
        <w:t>Patriarcado Ecuménico de Constantinopla, Patriarcado de Rumanía, Patriarcado de Moscú, Iglesia Evangélica Española, Iglesia Española Reformada Episcopal, Iglesia Evangélica de habla alemana, Federación de Entidades Religiosas de España.</w:t>
      </w:r>
    </w:p>
    <w:p w:rsidR="00511DBB" w:rsidRDefault="00511DBB" w:rsidP="00511DBB">
      <w:pPr>
        <w:pStyle w:val="Prrafodelista"/>
      </w:pPr>
    </w:p>
    <w:p w:rsidR="007A6718" w:rsidRPr="00511DBB" w:rsidRDefault="007A6718" w:rsidP="007A6718">
      <w:pPr>
        <w:numPr>
          <w:ilvl w:val="0"/>
          <w:numId w:val="6"/>
        </w:numPr>
      </w:pPr>
      <w:r>
        <w:rPr>
          <w:color w:val="000000"/>
          <w:szCs w:val="28"/>
        </w:rPr>
        <w:t>Sra. Dña. Mercedes Murillo Muñoz, subdirectora de Libertad Religiosa del Ministerio de Presidencia</w:t>
      </w:r>
    </w:p>
    <w:p w:rsidR="00511DBB" w:rsidRDefault="00511DBB" w:rsidP="00511DBB">
      <w:pPr>
        <w:pStyle w:val="Prrafodelista"/>
      </w:pPr>
    </w:p>
    <w:p w:rsidR="007A6718" w:rsidRPr="00511DBB" w:rsidRDefault="007A6718" w:rsidP="007A6718">
      <w:pPr>
        <w:numPr>
          <w:ilvl w:val="0"/>
          <w:numId w:val="6"/>
        </w:numPr>
      </w:pPr>
      <w:r>
        <w:rPr>
          <w:color w:val="000000"/>
          <w:szCs w:val="28"/>
        </w:rPr>
        <w:t>Sr. Embajador de Emiratos Árabes Unidos y representantes de las Embajadas de Israel y Marruecos.</w:t>
      </w:r>
    </w:p>
    <w:p w:rsidR="00511DBB" w:rsidRDefault="00511DBB" w:rsidP="00511DBB">
      <w:pPr>
        <w:pStyle w:val="Prrafodelista"/>
      </w:pPr>
    </w:p>
    <w:p w:rsidR="007A6718" w:rsidRPr="00511DBB" w:rsidRDefault="007A6718" w:rsidP="007A6718">
      <w:pPr>
        <w:numPr>
          <w:ilvl w:val="0"/>
          <w:numId w:val="6"/>
        </w:numPr>
      </w:pPr>
      <w:r>
        <w:rPr>
          <w:color w:val="000000"/>
          <w:szCs w:val="28"/>
        </w:rPr>
        <w:t xml:space="preserve">Comunidades islámicas y judías, asociaciones y fundaciones </w:t>
      </w:r>
      <w:r w:rsidR="00511DBB">
        <w:rPr>
          <w:color w:val="000000"/>
          <w:szCs w:val="28"/>
        </w:rPr>
        <w:t>dedicadas al diálogo cultural y religioso.</w:t>
      </w:r>
    </w:p>
    <w:p w:rsidR="00511DBB" w:rsidRDefault="00511DBB" w:rsidP="00511DBB">
      <w:pPr>
        <w:ind w:left="644" w:firstLine="0"/>
        <w:rPr>
          <w:color w:val="000000"/>
          <w:szCs w:val="28"/>
        </w:rPr>
      </w:pPr>
    </w:p>
    <w:p w:rsidR="00511DBB" w:rsidRDefault="00511DBB" w:rsidP="00511DBB">
      <w:pPr>
        <w:ind w:left="644" w:firstLine="0"/>
      </w:pPr>
      <w:r>
        <w:rPr>
          <w:color w:val="000000"/>
          <w:szCs w:val="28"/>
        </w:rPr>
        <w:t>Gracias por vuestra presencia aquí en esta tarde.</w:t>
      </w:r>
    </w:p>
    <w:p w:rsidR="008069E3" w:rsidRDefault="008069E3"/>
    <w:p w:rsidR="00560323" w:rsidRDefault="008069E3" w:rsidP="002C1A4F">
      <w:r>
        <w:t xml:space="preserve">El </w:t>
      </w:r>
      <w:r w:rsidRPr="000D0499">
        <w:rPr>
          <w:b/>
        </w:rPr>
        <w:t>4 de febrero de 2019</w:t>
      </w:r>
      <w:r>
        <w:t xml:space="preserve">, el Papa Francisco firmaba junto al Gran Imán de la Mezquita de Al-Azhar el </w:t>
      </w:r>
      <w:r>
        <w:rPr>
          <w:i/>
        </w:rPr>
        <w:t xml:space="preserve">Documento sobre la Fraternidad Humana por la paz mundial y la convivencia común, </w:t>
      </w:r>
      <w:r>
        <w:t>un acontecimiento que ha marcado un antes y un después de las relaciones entre el islam y el cristianismo, y entre las grandes religiones, pues a este documento se ha adherido también la comunidad judía y otras confesiones religiosas.</w:t>
      </w:r>
      <w:r w:rsidR="00560323">
        <w:t xml:space="preserve"> </w:t>
      </w:r>
    </w:p>
    <w:p w:rsidR="00560323" w:rsidRDefault="00560323" w:rsidP="002C1A4F"/>
    <w:p w:rsidR="00560323" w:rsidRPr="00560323" w:rsidRDefault="00560323" w:rsidP="002C1A4F">
      <w:pPr>
        <w:rPr>
          <w:color w:val="000000"/>
          <w:szCs w:val="28"/>
        </w:rPr>
      </w:pPr>
      <w:r>
        <w:t>«</w:t>
      </w:r>
      <w:r w:rsidRPr="000D0499">
        <w:rPr>
          <w:b/>
        </w:rPr>
        <w:t xml:space="preserve">Deseamos </w:t>
      </w:r>
      <w:r>
        <w:t>– dice el Documento</w:t>
      </w:r>
      <w:r>
        <w:softHyphen/>
        <w:t xml:space="preserve"> – que </w:t>
      </w:r>
      <w:r w:rsidRPr="00560323">
        <w:rPr>
          <w:color w:val="000000"/>
          <w:szCs w:val="28"/>
        </w:rPr>
        <w:t>esta Declaración sea una invitación a la reconciliación y a la fraternidad entre todos los creyentes, incluso entre creyentes y no creyentes, y entre todas las personas de buena voluntad;</w:t>
      </w:r>
    </w:p>
    <w:p w:rsidR="00560323" w:rsidRPr="00560323" w:rsidRDefault="00560323" w:rsidP="002C1A4F">
      <w:pPr>
        <w:pStyle w:val="NormalWeb"/>
        <w:shd w:val="clear" w:color="auto" w:fill="FFFFFF"/>
        <w:jc w:val="both"/>
        <w:rPr>
          <w:color w:val="000000"/>
          <w:sz w:val="28"/>
          <w:szCs w:val="28"/>
        </w:rPr>
      </w:pPr>
      <w:r w:rsidRPr="00560323">
        <w:rPr>
          <w:color w:val="000000"/>
          <w:sz w:val="28"/>
          <w:szCs w:val="28"/>
        </w:rPr>
        <w:t>sea un llamamiento a toda conciencia viva que repudia la violencia aberrante y el extremismo ciego; llamamiento a quien ama los valores de la tolerancia y la fraternidad, promovidos y alentados por las religiones;</w:t>
      </w:r>
    </w:p>
    <w:p w:rsidR="00560323" w:rsidRPr="00560323" w:rsidRDefault="00560323" w:rsidP="002C1A4F">
      <w:pPr>
        <w:pStyle w:val="NormalWeb"/>
        <w:shd w:val="clear" w:color="auto" w:fill="FFFFFF"/>
        <w:jc w:val="both"/>
        <w:rPr>
          <w:color w:val="000000"/>
          <w:sz w:val="28"/>
          <w:szCs w:val="28"/>
        </w:rPr>
      </w:pPr>
      <w:r w:rsidRPr="00560323">
        <w:rPr>
          <w:color w:val="000000"/>
          <w:sz w:val="28"/>
          <w:szCs w:val="28"/>
        </w:rPr>
        <w:t>sea un testimonio de la grandeza de la fe en Dios que une los corazones divididos y eleva el espíritu humano;</w:t>
      </w:r>
    </w:p>
    <w:p w:rsidR="00560323" w:rsidRPr="00560323" w:rsidRDefault="00560323" w:rsidP="002C1A4F">
      <w:pPr>
        <w:pStyle w:val="NormalWeb"/>
        <w:shd w:val="clear" w:color="auto" w:fill="FFFFFF"/>
        <w:jc w:val="both"/>
        <w:rPr>
          <w:color w:val="000000"/>
          <w:sz w:val="28"/>
          <w:szCs w:val="28"/>
        </w:rPr>
      </w:pPr>
      <w:r w:rsidRPr="00560323">
        <w:rPr>
          <w:color w:val="000000"/>
          <w:sz w:val="28"/>
          <w:szCs w:val="28"/>
        </w:rPr>
        <w:t>sea un símbolo del abrazo entre Oriente y Occidente, entre el Norte y el Sur y entre todos los que creen que Dios nos ha creado para conocernos, para cooperar entre nosotros y para vivir como hermanos que se aman.</w:t>
      </w:r>
    </w:p>
    <w:p w:rsidR="00560323" w:rsidRDefault="00560323" w:rsidP="002C1A4F">
      <w:pPr>
        <w:pStyle w:val="NormalWeb"/>
        <w:shd w:val="clear" w:color="auto" w:fill="FFFFFF"/>
        <w:jc w:val="both"/>
        <w:rPr>
          <w:color w:val="000000"/>
          <w:sz w:val="28"/>
          <w:szCs w:val="28"/>
        </w:rPr>
      </w:pPr>
      <w:r w:rsidRPr="00560323">
        <w:rPr>
          <w:color w:val="000000"/>
          <w:sz w:val="28"/>
          <w:szCs w:val="28"/>
        </w:rPr>
        <w:t xml:space="preserve">Esto es lo que esperamos e intentamos realizar para alcanzar una paz universal que disfruten </w:t>
      </w:r>
      <w:r>
        <w:rPr>
          <w:color w:val="000000"/>
          <w:sz w:val="28"/>
          <w:szCs w:val="28"/>
        </w:rPr>
        <w:t>todas las personas en esta vida».</w:t>
      </w:r>
    </w:p>
    <w:p w:rsidR="00560323" w:rsidRDefault="00560323" w:rsidP="002C1A4F">
      <w:pPr>
        <w:pStyle w:val="NormalWeb"/>
        <w:shd w:val="clear" w:color="auto" w:fill="FFFFFF"/>
        <w:jc w:val="both"/>
        <w:rPr>
          <w:color w:val="000000"/>
          <w:sz w:val="28"/>
          <w:szCs w:val="28"/>
        </w:rPr>
      </w:pPr>
      <w:r>
        <w:rPr>
          <w:color w:val="000000"/>
          <w:sz w:val="28"/>
          <w:szCs w:val="28"/>
        </w:rPr>
        <w:t xml:space="preserve">Un año más tarde </w:t>
      </w:r>
      <w:r w:rsidRPr="000D0499">
        <w:rPr>
          <w:b/>
          <w:color w:val="000000"/>
          <w:sz w:val="28"/>
          <w:szCs w:val="28"/>
        </w:rPr>
        <w:t>la ONU declararía el 4 de febrero como el Día Internacional de la Fraternidad</w:t>
      </w:r>
      <w:r>
        <w:rPr>
          <w:color w:val="000000"/>
          <w:sz w:val="28"/>
          <w:szCs w:val="28"/>
        </w:rPr>
        <w:t xml:space="preserve">, que es el marco en el que encuadramos el encuentro de esta tarde, con el que pretendemos dar continuidad </w:t>
      </w:r>
      <w:r w:rsidR="002C1A4F">
        <w:rPr>
          <w:color w:val="000000"/>
          <w:sz w:val="28"/>
          <w:szCs w:val="28"/>
        </w:rPr>
        <w:t xml:space="preserve">institucional </w:t>
      </w:r>
      <w:r>
        <w:rPr>
          <w:color w:val="000000"/>
          <w:sz w:val="28"/>
          <w:szCs w:val="28"/>
        </w:rPr>
        <w:t>a las relaciones interreligiosas que ya existen entre los principales credos presentes en nuestro país y potenciar el diálogo y la colaboración conjunta, así como ofrecer a la sociedad un testimonio de convivencia en el respeto de la propia identidad.</w:t>
      </w:r>
    </w:p>
    <w:p w:rsidR="002C1A4F" w:rsidRDefault="002C1A4F" w:rsidP="002C1A4F">
      <w:pPr>
        <w:pStyle w:val="NormalWeb"/>
        <w:shd w:val="clear" w:color="auto" w:fill="FFFFFF"/>
        <w:jc w:val="both"/>
        <w:rPr>
          <w:color w:val="000000"/>
          <w:sz w:val="28"/>
          <w:szCs w:val="28"/>
        </w:rPr>
      </w:pPr>
      <w:r>
        <w:rPr>
          <w:color w:val="000000"/>
          <w:sz w:val="28"/>
          <w:szCs w:val="28"/>
        </w:rPr>
        <w:t xml:space="preserve">Este encuentro adquiere una significatividad especial para la Iglesia católica, por el momento en el que nos encontramos. El Papa Francisco ha convocado un Sínodo de Obispos para el próximo año 2023 bajo el título: </w:t>
      </w:r>
      <w:r w:rsidRPr="000D0499">
        <w:rPr>
          <w:b/>
          <w:color w:val="000000"/>
          <w:sz w:val="28"/>
          <w:szCs w:val="28"/>
        </w:rPr>
        <w:t>“Por una Iglesia sinodal: comunión, participación y misión”</w:t>
      </w:r>
      <w:r>
        <w:rPr>
          <w:color w:val="000000"/>
          <w:sz w:val="28"/>
          <w:szCs w:val="28"/>
        </w:rPr>
        <w:t xml:space="preserve">. Pero el Sínodo tiene unas fases previas de consulta, en </w:t>
      </w:r>
      <w:r w:rsidR="000D0499">
        <w:rPr>
          <w:color w:val="000000"/>
          <w:sz w:val="28"/>
          <w:szCs w:val="28"/>
        </w:rPr>
        <w:t>las q</w:t>
      </w:r>
      <w:r>
        <w:rPr>
          <w:color w:val="000000"/>
          <w:sz w:val="28"/>
          <w:szCs w:val="28"/>
        </w:rPr>
        <w:t xml:space="preserve">ue se nos ha animado a </w:t>
      </w:r>
      <w:r w:rsidR="000D0499">
        <w:rPr>
          <w:color w:val="000000"/>
          <w:sz w:val="28"/>
          <w:szCs w:val="28"/>
        </w:rPr>
        <w:t>toda la</w:t>
      </w:r>
      <w:r>
        <w:rPr>
          <w:color w:val="000000"/>
          <w:sz w:val="28"/>
          <w:szCs w:val="28"/>
        </w:rPr>
        <w:t xml:space="preserve"> I</w:t>
      </w:r>
      <w:r w:rsidR="000D0499">
        <w:rPr>
          <w:color w:val="000000"/>
          <w:sz w:val="28"/>
          <w:szCs w:val="28"/>
        </w:rPr>
        <w:t>glesia</w:t>
      </w:r>
      <w:r>
        <w:rPr>
          <w:color w:val="000000"/>
          <w:sz w:val="28"/>
          <w:szCs w:val="28"/>
        </w:rPr>
        <w:t xml:space="preserve"> a ponernos a la escucha de nuestros hermanos a diversos niveles. </w:t>
      </w:r>
      <w:r w:rsidR="000D0499">
        <w:rPr>
          <w:color w:val="000000"/>
          <w:sz w:val="28"/>
          <w:szCs w:val="28"/>
        </w:rPr>
        <w:t xml:space="preserve">En nuestra renovación como Iglesia, queremos ser una Iglesia más abierta al diálogo y a la colaboración </w:t>
      </w:r>
      <w:r>
        <w:rPr>
          <w:color w:val="000000"/>
          <w:sz w:val="28"/>
          <w:szCs w:val="28"/>
        </w:rPr>
        <w:t xml:space="preserve">con otras confesiones y religiones. Esta tarde queremos escucharnos </w:t>
      </w:r>
      <w:r w:rsidR="000D0499">
        <w:rPr>
          <w:color w:val="000000"/>
          <w:sz w:val="28"/>
          <w:szCs w:val="28"/>
        </w:rPr>
        <w:t xml:space="preserve">y escucharos </w:t>
      </w:r>
      <w:r>
        <w:rPr>
          <w:color w:val="000000"/>
          <w:sz w:val="28"/>
          <w:szCs w:val="28"/>
        </w:rPr>
        <w:t xml:space="preserve">con respeto y abiertos a lo que Dios quiere decirnos por boca </w:t>
      </w:r>
      <w:r w:rsidR="000D0499">
        <w:rPr>
          <w:color w:val="000000"/>
          <w:sz w:val="28"/>
          <w:szCs w:val="28"/>
        </w:rPr>
        <w:t>del hermano. Os necesitamos, nos necesitamos para seguir al servicio de Dios y de la humanidad.</w:t>
      </w:r>
      <w:r>
        <w:rPr>
          <w:color w:val="000000"/>
          <w:sz w:val="28"/>
          <w:szCs w:val="28"/>
        </w:rPr>
        <w:t xml:space="preserve"> </w:t>
      </w:r>
    </w:p>
    <w:p w:rsidR="000D0499" w:rsidRDefault="000D0499" w:rsidP="002C1A4F">
      <w:pPr>
        <w:pStyle w:val="NormalWeb"/>
        <w:shd w:val="clear" w:color="auto" w:fill="FFFFFF"/>
        <w:jc w:val="both"/>
        <w:rPr>
          <w:color w:val="000000"/>
          <w:sz w:val="28"/>
          <w:szCs w:val="28"/>
        </w:rPr>
      </w:pPr>
      <w:r>
        <w:rPr>
          <w:color w:val="000000"/>
          <w:sz w:val="28"/>
          <w:szCs w:val="28"/>
        </w:rPr>
        <w:t>Intervendrán esta tarde el presidente de la Federación de Comunidades Judías de España, el Sr. D. Isaac B</w:t>
      </w:r>
      <w:r w:rsidR="000D31C2">
        <w:rPr>
          <w:color w:val="000000"/>
          <w:sz w:val="28"/>
          <w:szCs w:val="28"/>
        </w:rPr>
        <w:t>enzaqué</w:t>
      </w:r>
      <w:r>
        <w:rPr>
          <w:color w:val="000000"/>
          <w:sz w:val="28"/>
          <w:szCs w:val="28"/>
        </w:rPr>
        <w:t>n, el secretario general de la Comisión Islámica de España, el Dr. D. Mohamed A</w:t>
      </w:r>
      <w:r w:rsidR="000D31C2">
        <w:rPr>
          <w:color w:val="000000"/>
          <w:sz w:val="28"/>
          <w:szCs w:val="28"/>
        </w:rPr>
        <w:t>jana,</w:t>
      </w:r>
      <w:r>
        <w:rPr>
          <w:color w:val="000000"/>
          <w:sz w:val="28"/>
          <w:szCs w:val="28"/>
        </w:rPr>
        <w:t xml:space="preserve"> Su Eminencia, </w:t>
      </w:r>
      <w:r>
        <w:rPr>
          <w:color w:val="000000"/>
          <w:sz w:val="28"/>
          <w:szCs w:val="28"/>
        </w:rPr>
        <w:lastRenderedPageBreak/>
        <w:t>Card. Omella, presidente de la CEE</w:t>
      </w:r>
      <w:r w:rsidR="000D31C2">
        <w:rPr>
          <w:color w:val="000000"/>
          <w:sz w:val="28"/>
          <w:szCs w:val="28"/>
        </w:rPr>
        <w:t xml:space="preserve"> y el Nuncio Apostólico de Su Santidad en España, S. Exc. Mons. Bernardito Auza. </w:t>
      </w:r>
    </w:p>
    <w:p w:rsidR="004A2901" w:rsidRDefault="004A2901" w:rsidP="002C1A4F">
      <w:pPr>
        <w:pStyle w:val="NormalWeb"/>
        <w:shd w:val="clear" w:color="auto" w:fill="FFFFFF"/>
        <w:jc w:val="both"/>
        <w:rPr>
          <w:color w:val="000000"/>
          <w:sz w:val="28"/>
          <w:szCs w:val="28"/>
        </w:rPr>
      </w:pPr>
      <w:r>
        <w:rPr>
          <w:color w:val="000000"/>
          <w:sz w:val="28"/>
          <w:szCs w:val="28"/>
        </w:rPr>
        <w:t>Tras este momento de escucha, cada uno, según su propia tradición religiosa elevará una oración a Dios, nuestro Creador, Clemente y Misericordioso, con una intención común: que juntos podamos construir una sociedad más fraterna.</w:t>
      </w:r>
    </w:p>
    <w:p w:rsidR="004A2901" w:rsidRDefault="004A2901" w:rsidP="002C1A4F">
      <w:pPr>
        <w:pStyle w:val="NormalWeb"/>
        <w:shd w:val="clear" w:color="auto" w:fill="FFFFFF"/>
        <w:jc w:val="both"/>
        <w:rPr>
          <w:color w:val="000000"/>
          <w:sz w:val="28"/>
          <w:szCs w:val="28"/>
        </w:rPr>
      </w:pPr>
      <w:r>
        <w:rPr>
          <w:color w:val="000000"/>
          <w:sz w:val="28"/>
          <w:szCs w:val="28"/>
        </w:rPr>
        <w:t>Agradezco de una forma especial a Joire (Joven Ensemble Interreligioso Español), un coro compuesto por jóvenes judíos, cristianos y musulmanes, bajo la dirección de su director Julio Maroto, que interpretará piezas propias de las tres tradiciones religiosas a lo largo de nuestro encuentro.</w:t>
      </w:r>
    </w:p>
    <w:p w:rsidR="00511DBB" w:rsidRDefault="00511DBB" w:rsidP="002C1A4F">
      <w:pPr>
        <w:pStyle w:val="NormalWeb"/>
        <w:shd w:val="clear" w:color="auto" w:fill="FFFFFF"/>
        <w:jc w:val="both"/>
        <w:rPr>
          <w:b/>
          <w:color w:val="000000"/>
          <w:sz w:val="28"/>
          <w:szCs w:val="28"/>
        </w:rPr>
      </w:pPr>
      <w:r>
        <w:rPr>
          <w:b/>
          <w:color w:val="000000"/>
          <w:sz w:val="28"/>
          <w:szCs w:val="28"/>
        </w:rPr>
        <w:t>Introducción a la oración</w:t>
      </w:r>
    </w:p>
    <w:p w:rsidR="00511DBB" w:rsidRDefault="00511DBB" w:rsidP="002C1A4F">
      <w:pPr>
        <w:pStyle w:val="NormalWeb"/>
        <w:shd w:val="clear" w:color="auto" w:fill="FFFFFF"/>
        <w:jc w:val="both"/>
        <w:rPr>
          <w:color w:val="000000"/>
          <w:sz w:val="28"/>
          <w:szCs w:val="28"/>
        </w:rPr>
      </w:pPr>
      <w:r>
        <w:rPr>
          <w:color w:val="000000"/>
          <w:sz w:val="28"/>
          <w:szCs w:val="28"/>
        </w:rPr>
        <w:t>Invito ahora a elevar sus oraciones al</w:t>
      </w:r>
    </w:p>
    <w:p w:rsidR="00511DBB" w:rsidRDefault="00511DBB" w:rsidP="002C1A4F">
      <w:pPr>
        <w:pStyle w:val="NormalWeb"/>
        <w:shd w:val="clear" w:color="auto" w:fill="FFFFFF"/>
        <w:jc w:val="both"/>
        <w:rPr>
          <w:color w:val="000000"/>
          <w:sz w:val="28"/>
          <w:szCs w:val="28"/>
        </w:rPr>
      </w:pPr>
      <w:r>
        <w:rPr>
          <w:color w:val="000000"/>
          <w:sz w:val="28"/>
          <w:szCs w:val="28"/>
        </w:rPr>
        <w:t>Rabino de la Comunidad Judía de Madrid, Moshe Bendahan</w:t>
      </w:r>
    </w:p>
    <w:p w:rsidR="00511DBB" w:rsidRDefault="00511DBB" w:rsidP="002C1A4F">
      <w:pPr>
        <w:pStyle w:val="NormalWeb"/>
        <w:shd w:val="clear" w:color="auto" w:fill="FFFFFF"/>
        <w:jc w:val="both"/>
        <w:rPr>
          <w:color w:val="000000"/>
          <w:sz w:val="28"/>
          <w:szCs w:val="28"/>
        </w:rPr>
      </w:pPr>
      <w:r>
        <w:rPr>
          <w:color w:val="000000"/>
          <w:sz w:val="28"/>
          <w:szCs w:val="28"/>
        </w:rPr>
        <w:t>Al arzobispo de Granada, Mons. Francisco Javier Martíenz, presidente de la Subcomisión para las Relaciones Interconfesionales y el Diálogo Interreligioso</w:t>
      </w:r>
    </w:p>
    <w:p w:rsidR="00511DBB" w:rsidRDefault="00511DBB" w:rsidP="002C1A4F">
      <w:pPr>
        <w:pStyle w:val="NormalWeb"/>
        <w:shd w:val="clear" w:color="auto" w:fill="FFFFFF"/>
        <w:jc w:val="both"/>
        <w:rPr>
          <w:color w:val="000000"/>
          <w:sz w:val="28"/>
          <w:szCs w:val="28"/>
        </w:rPr>
      </w:pPr>
      <w:r>
        <w:rPr>
          <w:color w:val="000000"/>
          <w:sz w:val="28"/>
          <w:szCs w:val="28"/>
        </w:rPr>
        <w:t>Y el imán de la Mezquita Central, Abderrafia Kourrich</w:t>
      </w:r>
    </w:p>
    <w:p w:rsidR="00511DBB" w:rsidRDefault="00511DBB" w:rsidP="002C1A4F">
      <w:pPr>
        <w:pStyle w:val="NormalWeb"/>
        <w:shd w:val="clear" w:color="auto" w:fill="FFFFFF"/>
        <w:jc w:val="both"/>
        <w:rPr>
          <w:b/>
          <w:color w:val="000000"/>
          <w:sz w:val="28"/>
          <w:szCs w:val="28"/>
        </w:rPr>
      </w:pPr>
      <w:r>
        <w:rPr>
          <w:b/>
          <w:color w:val="000000"/>
          <w:sz w:val="28"/>
          <w:szCs w:val="28"/>
        </w:rPr>
        <w:t>Entrega obsequios</w:t>
      </w:r>
    </w:p>
    <w:p w:rsidR="00511DBB" w:rsidRPr="00BB3BC0" w:rsidRDefault="00BB3BC0" w:rsidP="002C1A4F">
      <w:pPr>
        <w:pStyle w:val="NormalWeb"/>
        <w:shd w:val="clear" w:color="auto" w:fill="FFFFFF"/>
        <w:jc w:val="both"/>
        <w:rPr>
          <w:color w:val="000000"/>
          <w:sz w:val="28"/>
          <w:szCs w:val="28"/>
        </w:rPr>
      </w:pPr>
      <w:r>
        <w:rPr>
          <w:color w:val="000000"/>
          <w:sz w:val="28"/>
          <w:szCs w:val="28"/>
        </w:rPr>
        <w:t>Para terminar nuestro encuentro, l</w:t>
      </w:r>
      <w:r w:rsidR="00511DBB">
        <w:rPr>
          <w:color w:val="000000"/>
          <w:sz w:val="28"/>
          <w:szCs w:val="28"/>
        </w:rPr>
        <w:t xml:space="preserve">a Fundación </w:t>
      </w:r>
      <w:r>
        <w:rPr>
          <w:color w:val="000000"/>
          <w:sz w:val="28"/>
          <w:szCs w:val="28"/>
        </w:rPr>
        <w:t xml:space="preserve">for Islamic Culture and Religious Tolerance hará entrega ahora a los ponentes de esta tarde de un olivo, que en la cultura mediterránea es símbolo de prosperidad y en nuestras tradiciones religiosas simboliza la paz y la fraternidad. También han querido obsequiarles con un ejemplar del </w:t>
      </w:r>
      <w:r>
        <w:rPr>
          <w:i/>
          <w:color w:val="000000"/>
          <w:sz w:val="28"/>
          <w:szCs w:val="28"/>
        </w:rPr>
        <w:t xml:space="preserve">Documento sobre la Fraternidad por la paz mundial y la convivencia común, </w:t>
      </w:r>
      <w:r>
        <w:rPr>
          <w:color w:val="000000"/>
          <w:sz w:val="28"/>
          <w:szCs w:val="28"/>
        </w:rPr>
        <w:t>que es el que han encontrado en sus sillas. Hace entrega su director general, el Sr. Jumaa Alkaabi.</w:t>
      </w:r>
    </w:p>
    <w:p w:rsidR="004A2901" w:rsidRDefault="00BB3BC0" w:rsidP="002C1A4F">
      <w:pPr>
        <w:pStyle w:val="NormalWeb"/>
        <w:shd w:val="clear" w:color="auto" w:fill="FFFFFF"/>
        <w:jc w:val="both"/>
        <w:rPr>
          <w:b/>
          <w:color w:val="000000"/>
          <w:sz w:val="28"/>
          <w:szCs w:val="28"/>
        </w:rPr>
      </w:pPr>
      <w:r>
        <w:rPr>
          <w:b/>
          <w:color w:val="000000"/>
          <w:sz w:val="28"/>
          <w:szCs w:val="28"/>
        </w:rPr>
        <w:t>Agradecimiento</w:t>
      </w:r>
    </w:p>
    <w:p w:rsidR="00BB3BC0" w:rsidRPr="00BB3BC0" w:rsidRDefault="00BB3BC0" w:rsidP="002C1A4F">
      <w:pPr>
        <w:pStyle w:val="NormalWeb"/>
        <w:shd w:val="clear" w:color="auto" w:fill="FFFFFF"/>
        <w:jc w:val="both"/>
        <w:rPr>
          <w:color w:val="000000"/>
          <w:sz w:val="28"/>
          <w:szCs w:val="28"/>
        </w:rPr>
      </w:pPr>
      <w:r>
        <w:rPr>
          <w:color w:val="000000"/>
          <w:sz w:val="28"/>
          <w:szCs w:val="28"/>
        </w:rPr>
        <w:t>Agradezco nuevamente a todos vuestra</w:t>
      </w:r>
      <w:bookmarkStart w:id="0" w:name="_GoBack"/>
      <w:bookmarkEnd w:id="0"/>
      <w:r>
        <w:rPr>
          <w:color w:val="000000"/>
          <w:sz w:val="28"/>
          <w:szCs w:val="28"/>
        </w:rPr>
        <w:t xml:space="preserve"> participación. Y nos despedimos con el deseo se seguir aportando juntos al sueño de la Fraternidad Universal. Gracias y buenas tardes a todos.</w:t>
      </w:r>
    </w:p>
    <w:sectPr w:rsidR="00BB3BC0" w:rsidRPr="00BB3BC0" w:rsidSect="00872EC9">
      <w:headerReference w:type="even" r:id="rId7"/>
      <w:headerReference w:type="default" r:id="rId8"/>
      <w:pgSz w:w="11906" w:h="16838" w:code="9"/>
      <w:pgMar w:top="1985" w:right="1701" w:bottom="1418" w:left="1701" w:header="141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54" w:rsidRDefault="000E3F54">
      <w:r>
        <w:separator/>
      </w:r>
    </w:p>
  </w:endnote>
  <w:endnote w:type="continuationSeparator" w:id="0">
    <w:p w:rsidR="000E3F54" w:rsidRDefault="000E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54" w:rsidRDefault="000E3F54">
      <w:pPr>
        <w:ind w:firstLine="0"/>
      </w:pPr>
      <w:r>
        <w:separator/>
      </w:r>
    </w:p>
  </w:footnote>
  <w:footnote w:type="continuationSeparator" w:id="0">
    <w:p w:rsidR="000E3F54" w:rsidRDefault="000E3F54">
      <w:pPr>
        <w:ind w:firstLine="0"/>
      </w:pPr>
      <w:r>
        <w: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E5" w:rsidRDefault="005158E5">
    <w:pPr>
      <w:pStyle w:val="Encabezado"/>
      <w:framePr w:wrap="around" w:vAnchor="text" w:hAnchor="margin" w:xAlign="right" w:y="1"/>
      <w:rPr>
        <w:rStyle w:val="Nmerodepgina"/>
      </w:rPr>
    </w:pPr>
    <w:r>
      <w:rPr>
        <w:rStyle w:val="Nmerodepgina"/>
      </w:rPr>
      <w:fldChar w:fldCharType="begin"/>
    </w:r>
    <w:r w:rsidR="003D42C0">
      <w:rPr>
        <w:rStyle w:val="Nmerodepgina"/>
      </w:rPr>
      <w:instrText>PAGE</w:instrText>
    </w:r>
    <w:r>
      <w:rPr>
        <w:rStyle w:val="Nmerodepgina"/>
      </w:rPr>
      <w:instrText xml:space="preserve">  </w:instrText>
    </w:r>
    <w:r w:rsidR="00560323">
      <w:rPr>
        <w:rStyle w:val="Nmerodepgina"/>
      </w:rPr>
      <w:fldChar w:fldCharType="separate"/>
    </w:r>
    <w:r w:rsidR="00BB3BC0">
      <w:rPr>
        <w:rStyle w:val="Nmerodepgina"/>
        <w:noProof/>
      </w:rPr>
      <w:t>2</w:t>
    </w:r>
    <w:r>
      <w:rPr>
        <w:rStyle w:val="Nmerodepgina"/>
      </w:rPr>
      <w:fldChar w:fldCharType="end"/>
    </w:r>
  </w:p>
  <w:p w:rsidR="005158E5" w:rsidRDefault="005158E5">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E5" w:rsidRDefault="005158E5">
    <w:pPr>
      <w:pStyle w:val="Encabezado"/>
      <w:framePr w:wrap="around" w:vAnchor="text" w:hAnchor="margin" w:xAlign="right" w:y="1"/>
      <w:rPr>
        <w:rStyle w:val="Nmerodepgina"/>
      </w:rPr>
    </w:pPr>
    <w:r>
      <w:rPr>
        <w:rStyle w:val="Nmerodepgina"/>
      </w:rPr>
      <w:fldChar w:fldCharType="begin"/>
    </w:r>
    <w:r w:rsidR="003D42C0">
      <w:rPr>
        <w:rStyle w:val="Nmerodepgina"/>
      </w:rPr>
      <w:instrText>PAGE</w:instrText>
    </w:r>
    <w:r>
      <w:rPr>
        <w:rStyle w:val="Nmerodepgina"/>
      </w:rPr>
      <w:instrText xml:space="preserve">  </w:instrText>
    </w:r>
    <w:r w:rsidR="00511DBB">
      <w:rPr>
        <w:rStyle w:val="Nmerodepgina"/>
      </w:rPr>
      <w:fldChar w:fldCharType="separate"/>
    </w:r>
    <w:r w:rsidR="00BB3BC0">
      <w:rPr>
        <w:rStyle w:val="Nmerodepgina"/>
        <w:noProof/>
      </w:rPr>
      <w:t>3</w:t>
    </w:r>
    <w:r>
      <w:rPr>
        <w:rStyle w:val="Nmerodepgina"/>
      </w:rPr>
      <w:fldChar w:fldCharType="end"/>
    </w:r>
  </w:p>
  <w:p w:rsidR="005158E5" w:rsidRDefault="005158E5">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ADC"/>
    <w:multiLevelType w:val="hybridMultilevel"/>
    <w:tmpl w:val="C76E4EAC"/>
    <w:lvl w:ilvl="0" w:tplc="243C5546">
      <w:start w:val="19"/>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1CBC0617"/>
    <w:multiLevelType w:val="multilevel"/>
    <w:tmpl w:val="8556DC46"/>
    <w:lvl w:ilvl="0">
      <w:start w:val="1"/>
      <w:numFmt w:val="decimal"/>
      <w:pStyle w:val="Ttulo1"/>
      <w:suff w:val="nothing"/>
      <w:lvlText w:val="%1. "/>
      <w:lvlJc w:val="left"/>
      <w:pPr>
        <w:ind w:left="432" w:hanging="432"/>
      </w:pPr>
      <w:rPr>
        <w:rFonts w:ascii="Times New Roman" w:hAnsi="Times New Roman" w:hint="default"/>
        <w:b w:val="0"/>
        <w:i w:val="0"/>
        <w:sz w:val="28"/>
      </w:rPr>
    </w:lvl>
    <w:lvl w:ilvl="1">
      <w:start w:val="1"/>
      <w:numFmt w:val="decimal"/>
      <w:pStyle w:val="Ttulo2"/>
      <w:suff w:val="nothing"/>
      <w:lvlText w:val="%1.%2  "/>
      <w:lvlJc w:val="left"/>
      <w:pPr>
        <w:ind w:left="576" w:hanging="576"/>
      </w:pPr>
      <w:rPr>
        <w:rFonts w:ascii="Times New Roman" w:hAnsi="Times New Roman" w:hint="default"/>
        <w:b w:val="0"/>
        <w:i w:val="0"/>
        <w:sz w:val="28"/>
      </w:rPr>
    </w:lvl>
    <w:lvl w:ilvl="2">
      <w:start w:val="1"/>
      <w:numFmt w:val="decimal"/>
      <w:pStyle w:val="Ttulo3"/>
      <w:suff w:val="nothing"/>
      <w:lvlText w:val="%1.%2.%3  "/>
      <w:lvlJc w:val="left"/>
      <w:pPr>
        <w:ind w:left="720" w:hanging="720"/>
      </w:pPr>
      <w:rPr>
        <w:rFonts w:ascii="Times New Roman" w:hAnsi="Times New Roman" w:hint="default"/>
        <w:b w:val="0"/>
        <w:i w:val="0"/>
        <w:sz w:val="28"/>
      </w:rPr>
    </w:lvl>
    <w:lvl w:ilvl="3">
      <w:start w:val="1"/>
      <w:numFmt w:val="lowerLetter"/>
      <w:pStyle w:val="Ttulo4"/>
      <w:suff w:val="nothing"/>
      <w:lvlText w:val="%4) "/>
      <w:lvlJc w:val="left"/>
      <w:pPr>
        <w:ind w:left="864" w:hanging="580"/>
      </w:pPr>
      <w:rPr>
        <w:rFonts w:ascii="Times New Roman" w:hAnsi="Times New Roman" w:hint="default"/>
        <w:b w:val="0"/>
        <w:i w:val="0"/>
        <w:sz w:val="28"/>
      </w:rPr>
    </w:lvl>
    <w:lvl w:ilvl="4">
      <w:start w:val="1"/>
      <w:numFmt w:val="none"/>
      <w:pStyle w:val="Ttulo5"/>
      <w:suff w:val="nothing"/>
      <w:lvlText w:val="+ "/>
      <w:lvlJc w:val="left"/>
      <w:pPr>
        <w:ind w:left="1008" w:hanging="724"/>
      </w:pPr>
      <w:rPr>
        <w:rFonts w:ascii="Times New Roman" w:hAnsi="Times New Roman" w:hint="default"/>
        <w:b w:val="0"/>
        <w:i w:val="0"/>
        <w:sz w:val="28"/>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33213783"/>
    <w:multiLevelType w:val="hybridMultilevel"/>
    <w:tmpl w:val="91BC3BAE"/>
    <w:lvl w:ilvl="0" w:tplc="4A58873C">
      <w:numFmt w:val="bullet"/>
      <w:lvlText w:val="-"/>
      <w:lvlJc w:val="left"/>
      <w:pPr>
        <w:ind w:left="720" w:hanging="360"/>
      </w:pPr>
      <w:rPr>
        <w:rFonts w:ascii="Times New Roman" w:eastAsia="Times New Roman" w:hAnsi="Times New Roman"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7B7598"/>
    <w:multiLevelType w:val="multilevel"/>
    <w:tmpl w:val="0016A588"/>
    <w:lvl w:ilvl="0">
      <w:start w:val="1"/>
      <w:numFmt w:val="decimal"/>
      <w:suff w:val="nothing"/>
      <w:lvlText w:val="%1. "/>
      <w:lvlJc w:val="left"/>
      <w:pPr>
        <w:ind w:left="432" w:hanging="432"/>
      </w:pPr>
      <w:rPr>
        <w:rFonts w:ascii="Times New Roman" w:hAnsi="Times New Roman" w:hint="default"/>
        <w:b w:val="0"/>
        <w:i w:val="0"/>
        <w:sz w:val="28"/>
      </w:rPr>
    </w:lvl>
    <w:lvl w:ilvl="1">
      <w:start w:val="1"/>
      <w:numFmt w:val="decimal"/>
      <w:suff w:val="nothing"/>
      <w:lvlText w:val="%1.%2  "/>
      <w:lvlJc w:val="left"/>
      <w:pPr>
        <w:ind w:left="576" w:hanging="576"/>
      </w:pPr>
      <w:rPr>
        <w:rFonts w:ascii="Times New Roman" w:hAnsi="Times New Roman" w:hint="default"/>
        <w:b w:val="0"/>
        <w:i w:val="0"/>
        <w:sz w:val="28"/>
      </w:rPr>
    </w:lvl>
    <w:lvl w:ilvl="2">
      <w:start w:val="1"/>
      <w:numFmt w:val="decimal"/>
      <w:lvlText w:val="%1.%2.%3  "/>
      <w:lvlJc w:val="left"/>
      <w:pPr>
        <w:tabs>
          <w:tab w:val="num" w:pos="720"/>
        </w:tabs>
        <w:ind w:left="720" w:hanging="720"/>
      </w:pPr>
      <w:rPr>
        <w:rFonts w:ascii="Times New Roman" w:hAnsi="Times New Roman" w:hint="default"/>
        <w:b w:val="0"/>
        <w:i w:val="0"/>
        <w:sz w:val="28"/>
      </w:rPr>
    </w:lvl>
    <w:lvl w:ilvl="3">
      <w:start w:val="1"/>
      <w:numFmt w:val="lowerLetter"/>
      <w:suff w:val="nothing"/>
      <w:lvlText w:val="%4) "/>
      <w:lvlJc w:val="left"/>
      <w:pPr>
        <w:ind w:left="864" w:hanging="580"/>
      </w:pPr>
      <w:rPr>
        <w:rFonts w:ascii="Times New Roman" w:hAnsi="Times New Roman" w:hint="default"/>
        <w:b w:val="0"/>
        <w:i w:val="0"/>
        <w:sz w:val="28"/>
      </w:rPr>
    </w:lvl>
    <w:lvl w:ilvl="4">
      <w:start w:val="1"/>
      <w:numFmt w:val="none"/>
      <w:suff w:val="nothing"/>
      <w:lvlText w:val="+ "/>
      <w:lvlJc w:val="left"/>
      <w:pPr>
        <w:ind w:left="1008" w:hanging="724"/>
      </w:pPr>
      <w:rPr>
        <w:rFonts w:ascii="Times New Roman" w:hAnsi="Times New Roman" w:hint="default"/>
        <w:b w:val="0"/>
        <w:i w:val="0"/>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consecutiveHyphenLimit w:val="1"/>
  <w:hyphenationZone w:val="425"/>
  <w:evenAndOddHeaders/>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E3"/>
    <w:rsid w:val="000D0499"/>
    <w:rsid w:val="000D31C2"/>
    <w:rsid w:val="000E3F54"/>
    <w:rsid w:val="002C1A4F"/>
    <w:rsid w:val="003D42C0"/>
    <w:rsid w:val="004A2901"/>
    <w:rsid w:val="00511DBB"/>
    <w:rsid w:val="005158E5"/>
    <w:rsid w:val="00560323"/>
    <w:rsid w:val="007A6718"/>
    <w:rsid w:val="008069E3"/>
    <w:rsid w:val="00852191"/>
    <w:rsid w:val="00872EC9"/>
    <w:rsid w:val="00BB3BC0"/>
    <w:rsid w:val="00F63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06463"/>
  <w15:chartTrackingRefBased/>
  <w15:docId w15:val="{64F00119-F699-4BD6-BDA2-D66B3CF9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jc w:val="both"/>
    </w:pPr>
    <w:rPr>
      <w:sz w:val="28"/>
      <w:szCs w:val="24"/>
      <w:lang w:val="es-ES_tradnl"/>
    </w:rPr>
  </w:style>
  <w:style w:type="paragraph" w:styleId="Ttulo1">
    <w:name w:val="heading 1"/>
    <w:basedOn w:val="Normal"/>
    <w:next w:val="Normal"/>
    <w:qFormat/>
    <w:rsid w:val="00B111EA"/>
    <w:pPr>
      <w:keepNext/>
      <w:numPr>
        <w:numId w:val="4"/>
      </w:numPr>
      <w:spacing w:before="280" w:after="140"/>
      <w:jc w:val="left"/>
      <w:outlineLvl w:val="0"/>
    </w:pPr>
    <w:rPr>
      <w:rFonts w:cs="Arial"/>
      <w:b/>
      <w:bCs/>
      <w:kern w:val="32"/>
      <w:szCs w:val="32"/>
    </w:rPr>
  </w:style>
  <w:style w:type="paragraph" w:styleId="Ttulo2">
    <w:name w:val="heading 2"/>
    <w:basedOn w:val="Normal"/>
    <w:next w:val="Normal"/>
    <w:qFormat/>
    <w:rsid w:val="00B111EA"/>
    <w:pPr>
      <w:keepNext/>
      <w:numPr>
        <w:ilvl w:val="1"/>
        <w:numId w:val="4"/>
      </w:numPr>
      <w:spacing w:before="280" w:after="140"/>
      <w:jc w:val="left"/>
      <w:outlineLvl w:val="1"/>
    </w:pPr>
    <w:rPr>
      <w:rFonts w:cs="Arial"/>
      <w:bCs/>
      <w:i/>
      <w:iCs/>
      <w:szCs w:val="28"/>
    </w:rPr>
  </w:style>
  <w:style w:type="paragraph" w:styleId="Ttulo3">
    <w:name w:val="heading 3"/>
    <w:basedOn w:val="Normal"/>
    <w:next w:val="Normal"/>
    <w:qFormat/>
    <w:rsid w:val="00B111EA"/>
    <w:pPr>
      <w:keepNext/>
      <w:numPr>
        <w:ilvl w:val="2"/>
        <w:numId w:val="4"/>
      </w:numPr>
      <w:spacing w:before="280" w:after="140"/>
      <w:jc w:val="left"/>
      <w:outlineLvl w:val="2"/>
    </w:pPr>
    <w:rPr>
      <w:rFonts w:cs="Arial"/>
      <w:bCs/>
      <w:szCs w:val="26"/>
    </w:rPr>
  </w:style>
  <w:style w:type="paragraph" w:styleId="Ttulo4">
    <w:name w:val="heading 4"/>
    <w:basedOn w:val="Normal"/>
    <w:next w:val="Normal"/>
    <w:qFormat/>
    <w:rsid w:val="00B111EA"/>
    <w:pPr>
      <w:keepNext/>
      <w:numPr>
        <w:ilvl w:val="3"/>
        <w:numId w:val="4"/>
      </w:numPr>
      <w:spacing w:before="280" w:after="140"/>
      <w:outlineLvl w:val="3"/>
    </w:pPr>
    <w:rPr>
      <w:bCs/>
      <w:i/>
      <w:szCs w:val="28"/>
    </w:rPr>
  </w:style>
  <w:style w:type="paragraph" w:styleId="Ttulo5">
    <w:name w:val="heading 5"/>
    <w:basedOn w:val="Normal"/>
    <w:next w:val="Normal"/>
    <w:qFormat/>
    <w:rsid w:val="00B111EA"/>
    <w:pPr>
      <w:numPr>
        <w:ilvl w:val="4"/>
        <w:numId w:val="4"/>
      </w:numPr>
      <w:jc w:val="left"/>
      <w:outlineLvl w:val="4"/>
    </w:pPr>
    <w:rPr>
      <w:bCs/>
      <w:iCs/>
      <w:szCs w:val="26"/>
    </w:rPr>
  </w:style>
  <w:style w:type="paragraph" w:styleId="Ttulo6">
    <w:name w:val="heading 6"/>
    <w:aliases w:val="Prefacio,Introducción,Conclusión,Siglas y Abreviaturas,Bibliografía e Índices"/>
    <w:basedOn w:val="Normal"/>
    <w:next w:val="Normal"/>
    <w:qFormat/>
    <w:pPr>
      <w:spacing w:before="2268" w:after="1120"/>
      <w:ind w:firstLine="0"/>
      <w:jc w:val="center"/>
      <w:outlineLvl w:val="5"/>
    </w:pPr>
    <w:rPr>
      <w:bCs/>
      <w:caps/>
      <w:sz w:val="36"/>
      <w:szCs w:val="22"/>
    </w:rPr>
  </w:style>
  <w:style w:type="paragraph" w:styleId="Ttulo7">
    <w:name w:val="heading 7"/>
    <w:aliases w:val="Cap-1"/>
    <w:basedOn w:val="Normal"/>
    <w:next w:val="Ttulo8"/>
    <w:qFormat/>
    <w:rsid w:val="00E756A8"/>
    <w:pPr>
      <w:spacing w:before="2268" w:after="560"/>
      <w:ind w:firstLine="0"/>
      <w:jc w:val="center"/>
      <w:outlineLvl w:val="6"/>
    </w:pPr>
    <w:rPr>
      <w:smallCaps/>
    </w:rPr>
  </w:style>
  <w:style w:type="paragraph" w:styleId="Ttulo8">
    <w:name w:val="heading 8"/>
    <w:aliases w:val="Cap-2"/>
    <w:basedOn w:val="Normal"/>
    <w:next w:val="Normal"/>
    <w:qFormat/>
    <w:pPr>
      <w:spacing w:after="1120"/>
      <w:ind w:firstLine="0"/>
      <w:jc w:val="center"/>
      <w:outlineLvl w:val="7"/>
    </w:pPr>
    <w:rPr>
      <w:b/>
      <w:iCs/>
    </w:rPr>
  </w:style>
  <w:style w:type="paragraph" w:styleId="Ttulo9">
    <w:name w:val="heading 9"/>
    <w:basedOn w:val="Normal"/>
    <w:next w:val="Normal"/>
    <w:qFormat/>
    <w:rsid w:val="00B111EA"/>
    <w:pPr>
      <w:numPr>
        <w:ilvl w:val="8"/>
        <w:numId w:val="4"/>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5A4217"/>
    <w:pPr>
      <w:tabs>
        <w:tab w:val="center" w:pos="4153"/>
        <w:tab w:val="right" w:pos="8306"/>
      </w:tabs>
    </w:pPr>
  </w:style>
  <w:style w:type="paragraph" w:customStyle="1" w:styleId="Cita4lneas">
    <w:name w:val="Cita +4 líneas"/>
    <w:basedOn w:val="Normal"/>
    <w:next w:val="Normal"/>
    <w:link w:val="Cita4lneasCarc"/>
    <w:rsid w:val="00463AB6"/>
    <w:pPr>
      <w:spacing w:before="140" w:after="140"/>
      <w:ind w:left="284" w:firstLine="0"/>
    </w:pPr>
    <w:rPr>
      <w:sz w:val="26"/>
    </w:rPr>
  </w:style>
  <w:style w:type="character" w:styleId="Refdenotaalpie">
    <w:name w:val="footnote reference"/>
    <w:basedOn w:val="Fuentedeprrafopredeter"/>
    <w:semiHidden/>
    <w:rPr>
      <w:rFonts w:ascii="Times New Roman" w:hAnsi="Times New Roman"/>
      <w:sz w:val="28"/>
      <w:vertAlign w:val="superscript"/>
    </w:rPr>
  </w:style>
  <w:style w:type="paragraph" w:styleId="Textonotapie">
    <w:name w:val="footnote text"/>
    <w:basedOn w:val="Normal"/>
    <w:semiHidden/>
    <w:rsid w:val="003E5ABF"/>
    <w:pPr>
      <w:contextualSpacing/>
    </w:pPr>
    <w:rPr>
      <w:sz w:val="24"/>
      <w:szCs w:val="20"/>
    </w:rPr>
  </w:style>
  <w:style w:type="paragraph" w:styleId="Encabezado">
    <w:name w:val="header"/>
    <w:basedOn w:val="Normal"/>
    <w:pPr>
      <w:tabs>
        <w:tab w:val="center" w:pos="4252"/>
        <w:tab w:val="right" w:pos="8504"/>
      </w:tabs>
      <w:ind w:firstLine="0"/>
      <w:jc w:val="center"/>
    </w:pPr>
    <w:rPr>
      <w:caps/>
      <w:sz w:val="24"/>
    </w:rPr>
  </w:style>
  <w:style w:type="character" w:styleId="Nmerodepgina">
    <w:name w:val="page number"/>
    <w:basedOn w:val="Fuentedeprrafopredeter"/>
    <w:rPr>
      <w:rFonts w:ascii="Times New Roman" w:hAnsi="Times New Roman"/>
      <w:sz w:val="28"/>
    </w:rPr>
  </w:style>
  <w:style w:type="paragraph" w:customStyle="1" w:styleId="Normal-DespusConclusiones">
    <w:name w:val="Normal-Después Conclusiones"/>
    <w:basedOn w:val="Normal"/>
    <w:rPr>
      <w:sz w:val="26"/>
    </w:rPr>
  </w:style>
  <w:style w:type="paragraph" w:styleId="TDC1">
    <w:name w:val="toc 1"/>
    <w:basedOn w:val="Normal"/>
    <w:next w:val="Normal"/>
    <w:autoRedefine/>
    <w:semiHidden/>
    <w:pPr>
      <w:ind w:firstLine="0"/>
      <w:outlineLvl w:val="0"/>
    </w:pPr>
    <w:rPr>
      <w:sz w:val="26"/>
    </w:rPr>
  </w:style>
  <w:style w:type="paragraph" w:customStyle="1" w:styleId="Normal-Bibliografa">
    <w:name w:val="Normal-Bibliografía"/>
    <w:basedOn w:val="Normal"/>
    <w:pPr>
      <w:spacing w:after="60"/>
      <w:ind w:left="1134" w:hanging="1134"/>
    </w:pPr>
    <w:rPr>
      <w:sz w:val="26"/>
    </w:rPr>
  </w:style>
  <w:style w:type="paragraph" w:styleId="TDC2">
    <w:name w:val="toc 2"/>
    <w:basedOn w:val="Normal"/>
    <w:next w:val="Normal"/>
    <w:autoRedefine/>
    <w:semiHidden/>
    <w:pPr>
      <w:ind w:left="284" w:firstLine="0"/>
      <w:outlineLvl w:val="1"/>
    </w:pPr>
    <w:rPr>
      <w:sz w:val="26"/>
    </w:rPr>
  </w:style>
  <w:style w:type="paragraph" w:styleId="TDC3">
    <w:name w:val="toc 3"/>
    <w:basedOn w:val="Normal"/>
    <w:next w:val="Normal"/>
    <w:autoRedefine/>
    <w:semiHidden/>
    <w:pPr>
      <w:ind w:left="851" w:firstLine="0"/>
      <w:outlineLvl w:val="2"/>
    </w:pPr>
    <w:rPr>
      <w:sz w:val="26"/>
    </w:rPr>
  </w:style>
  <w:style w:type="paragraph" w:styleId="TDC4">
    <w:name w:val="toc 4"/>
    <w:basedOn w:val="Normal"/>
    <w:next w:val="Normal"/>
    <w:autoRedefine/>
    <w:semiHidden/>
    <w:pPr>
      <w:ind w:left="851" w:firstLine="0"/>
      <w:outlineLvl w:val="3"/>
    </w:pPr>
    <w:rPr>
      <w:sz w:val="26"/>
    </w:rPr>
  </w:style>
  <w:style w:type="character" w:customStyle="1" w:styleId="Cita4lneasCarc">
    <w:name w:val="Cita +4 líneas Carác."/>
    <w:basedOn w:val="Fuentedeprrafopredeter"/>
    <w:link w:val="Cita4lneas"/>
    <w:rsid w:val="00463AB6"/>
    <w:rPr>
      <w:sz w:val="26"/>
      <w:szCs w:val="24"/>
      <w:lang w:eastAsia="es-ES"/>
    </w:rPr>
  </w:style>
  <w:style w:type="paragraph" w:styleId="NormalWeb">
    <w:name w:val="Normal (Web)"/>
    <w:basedOn w:val="Normal"/>
    <w:uiPriority w:val="99"/>
    <w:unhideWhenUsed/>
    <w:rsid w:val="00560323"/>
    <w:pPr>
      <w:spacing w:before="100" w:beforeAutospacing="1" w:after="100" w:afterAutospacing="1"/>
      <w:ind w:firstLine="0"/>
      <w:jc w:val="left"/>
    </w:pPr>
    <w:rPr>
      <w:sz w:val="24"/>
      <w:lang w:val="es-ES"/>
    </w:rPr>
  </w:style>
  <w:style w:type="paragraph" w:styleId="Prrafodelista">
    <w:name w:val="List Paragraph"/>
    <w:basedOn w:val="Normal"/>
    <w:uiPriority w:val="34"/>
    <w:qFormat/>
    <w:rsid w:val="00560323"/>
    <w:pPr>
      <w:ind w:left="720" w:firstLine="0"/>
      <w:contextualSpacing/>
      <w:jc w:val="left"/>
    </w:pPr>
    <w:rPr>
      <w:rFonts w:ascii="Calibri" w:eastAsia="Calibri" w:hAnsi="Calibri"/>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zquez\Desktop\Plantilla%20para%20Tesis%20PUG%20-%20Actualizada%20abril%20200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para Tesis PUG - Actualizada abril 2009</Template>
  <TotalTime>92</TotalTime>
  <Pages>3</Pages>
  <Words>844</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Plantilla para Tesis PUG</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Tesis PUG</dc:title>
  <dc:subject>Gregoriana</dc:subject>
  <dc:creator>Rafael Vázquez Jiménez</dc:creator>
  <cp:keywords/>
  <dc:description>Usando las normas del P. Roland Meynet. Validez general, EXCEPTO para publicaciones en "Tesi Gregoriana". También hay que tener cuidado con la numeración de las páginas: teniendo en cuenta que los capítulos, las partes y otros elementos fijados por Meynet deben empezar en páginas pares.</dc:description>
  <cp:lastModifiedBy>Rafael Vázquez Jiménez</cp:lastModifiedBy>
  <cp:revision>1</cp:revision>
  <cp:lastPrinted>1601-01-01T00:00:00Z</cp:lastPrinted>
  <dcterms:created xsi:type="dcterms:W3CDTF">2022-02-16T09:15:00Z</dcterms:created>
  <dcterms:modified xsi:type="dcterms:W3CDTF">2022-02-16T10:47:00Z</dcterms:modified>
</cp:coreProperties>
</file>